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416" w:firstLine="707.9999999999998"/>
        <w:rPr>
          <w:rFonts w:ascii="Quattrocento Sans" w:cs="Quattrocento Sans" w:eastAsia="Quattrocento Sans" w:hAnsi="Quattrocento Sans"/>
          <w:b w:val="1"/>
          <w:color w:val="8c0050"/>
          <w:sz w:val="32"/>
          <w:szCs w:val="32"/>
        </w:rPr>
      </w:pPr>
      <w:r w:rsidDel="00000000" w:rsidR="00000000" w:rsidRPr="00000000">
        <w:rPr>
          <w:b w:val="1"/>
          <w:sz w:val="20"/>
          <w:szCs w:val="2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-81914</wp:posOffset>
            </wp:positionH>
            <wp:positionV relativeFrom="margin">
              <wp:posOffset>-235583</wp:posOffset>
            </wp:positionV>
            <wp:extent cx="1036320" cy="9334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2971" l="6939" r="10612" t="1087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33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64" w:firstLine="707.9999999999995"/>
        <w:rPr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8c0050"/>
          <w:sz w:val="32"/>
          <w:szCs w:val="32"/>
          <w:rtl w:val="0"/>
        </w:rPr>
        <w:t xml:space="preserve">XXII CAPÍTULO GENERAL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Quattrocento Sans" w:cs="Quattrocento Sans" w:eastAsia="Quattrocento Sans" w:hAnsi="Quattrocento Sans"/>
          <w:b w:val="1"/>
          <w:color w:val="8c0050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8c0050"/>
          <w:sz w:val="28"/>
          <w:szCs w:val="28"/>
          <w:rtl w:val="0"/>
        </w:rPr>
        <w:t xml:space="preserve">CALENDARIO </w:t>
      </w:r>
    </w:p>
    <w:p w:rsidR="00000000" w:rsidDel="00000000" w:rsidP="00000000" w:rsidRDefault="00000000" w:rsidRPr="00000000" w14:paraId="00000004">
      <w:pPr>
        <w:spacing w:after="0" w:line="240" w:lineRule="auto"/>
        <w:ind w:left="1416" w:firstLine="707.9999999999998"/>
        <w:jc w:val="center"/>
        <w:rPr>
          <w:b w:val="1"/>
          <w:sz w:val="20"/>
          <w:szCs w:val="20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8c0050"/>
          <w:sz w:val="28"/>
          <w:szCs w:val="28"/>
          <w:rtl w:val="0"/>
        </w:rPr>
        <w:t xml:space="preserve">24 de abril al 26 de mayo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1"/>
        <w:gridCol w:w="2072"/>
        <w:gridCol w:w="2085"/>
        <w:gridCol w:w="2078"/>
        <w:gridCol w:w="2081"/>
        <w:gridCol w:w="2081"/>
        <w:gridCol w:w="2082"/>
        <w:tblGridChange w:id="0">
          <w:tblGrid>
            <w:gridCol w:w="2081"/>
            <w:gridCol w:w="2072"/>
            <w:gridCol w:w="2085"/>
            <w:gridCol w:w="2078"/>
            <w:gridCol w:w="2081"/>
            <w:gridCol w:w="2081"/>
            <w:gridCol w:w="20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  <w:rtl w:val="0"/>
              </w:rPr>
              <w:t xml:space="preserve">LUNES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  <w:rtl w:val="0"/>
              </w:rPr>
              <w:t xml:space="preserve">MARTES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  <w:rtl w:val="0"/>
              </w:rPr>
              <w:t xml:space="preserve">MIÉRCOLES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  <w:rtl w:val="0"/>
              </w:rPr>
              <w:t xml:space="preserve">JUEVES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  <w:rtl w:val="0"/>
              </w:rPr>
              <w:t xml:space="preserve">VIERNES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  <w:rtl w:val="0"/>
              </w:rPr>
              <w:t xml:space="preserve">SÁBADO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8c0050"/>
                <w:sz w:val="20"/>
                <w:szCs w:val="20"/>
                <w:rtl w:val="0"/>
              </w:rPr>
              <w:t xml:space="preserve">DOMINGO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12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20/04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13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21/04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LLEGADA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PREPARACIÓN ESPIRITUAL</w:t>
            </w:r>
          </w:p>
        </w:tc>
      </w:tr>
      <w:tr>
        <w:trPr>
          <w:cantSplit w:val="0"/>
          <w:tblHeader w:val="0"/>
        </w:trPr>
        <w:tc>
          <w:tcPr>
            <w:shd w:fill="73dfdc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22/04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23/04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24/04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25/04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26/04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27/04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28/04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PREPARACIÓN 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ESPIRITUAL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APERTURA DEL CAPÍTULO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ESTUDIO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DEL DIRECTORIO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2E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29/04</w:t>
            </w:r>
          </w:p>
        </w:tc>
        <w:tc>
          <w:tcPr>
            <w:tcBorders>
              <w:bottom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2F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30/04</w:t>
            </w:r>
          </w:p>
        </w:tc>
        <w:tc>
          <w:tcPr>
            <w:tcBorders>
              <w:bottom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30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01/05</w:t>
            </w:r>
          </w:p>
        </w:tc>
        <w:tc>
          <w:tcPr>
            <w:tcBorders>
              <w:bottom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31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02/05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32">
            <w:pPr>
              <w:spacing w:after="0"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03/05</w:t>
            </w:r>
          </w:p>
          <w:p w:rsidR="00000000" w:rsidDel="00000000" w:rsidP="00000000" w:rsidRDefault="00000000" w:rsidRPr="00000000" w14:paraId="00000033">
            <w:pPr>
              <w:spacing w:before="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34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04/05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35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05/05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12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ESTUDIO      DEL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before="12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APROBACIÓN DEL DIRECTORIO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before="12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DESCANSO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ILUMINACIÓN </w:t>
            </w:r>
          </w:p>
          <w:p w:rsidR="00000000" w:rsidDel="00000000" w:rsidP="00000000" w:rsidRDefault="00000000" w:rsidRPr="00000000" w14:paraId="0000003D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INICIA ESTUDIO DE LA MEMORIA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before="12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 DEL SEXENIO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3F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06/05</w:t>
            </w:r>
          </w:p>
        </w:tc>
        <w:tc>
          <w:tcPr>
            <w:tcBorders>
              <w:top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40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07/05</w:t>
            </w:r>
          </w:p>
        </w:tc>
        <w:tc>
          <w:tcPr>
            <w:tcBorders>
              <w:top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41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08/05</w:t>
            </w:r>
          </w:p>
        </w:tc>
        <w:tc>
          <w:tcPr>
            <w:tcBorders>
              <w:top w:color="000000" w:space="0" w:sz="4" w:val="single"/>
            </w:tcBorders>
            <w:shd w:fill="73dfdc" w:val="clear"/>
          </w:tcPr>
          <w:p w:rsidR="00000000" w:rsidDel="00000000" w:rsidP="00000000" w:rsidRDefault="00000000" w:rsidRPr="00000000" w14:paraId="00000042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09/05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43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10/05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44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11/05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45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12/05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12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47">
            <w:pPr>
              <w:spacing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MEMORIA DEL SEXENIO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INTRODUCCIÓN AL                      DOCUMENTO CAPITULAR</w:t>
            </w:r>
          </w:p>
          <w:p w:rsidR="00000000" w:rsidDel="00000000" w:rsidP="00000000" w:rsidRDefault="00000000" w:rsidRPr="00000000" w14:paraId="0000004A">
            <w:pPr>
              <w:spacing w:before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B">
            <w:pPr>
              <w:spacing w:after="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DISCERNIMIENTO LÍNEAS NUCLEARES Y DINAMISMOS DE RENOVACIÓN</w:t>
            </w:r>
          </w:p>
          <w:p w:rsidR="00000000" w:rsidDel="00000000" w:rsidP="00000000" w:rsidRDefault="00000000" w:rsidRPr="00000000" w14:paraId="0000004D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DESCANSO</w:t>
            </w:r>
          </w:p>
          <w:p w:rsidR="00000000" w:rsidDel="00000000" w:rsidP="00000000" w:rsidRDefault="00000000" w:rsidRPr="00000000" w14:paraId="00000052">
            <w:pPr>
              <w:spacing w:before="12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3dfdc" w:val="clear"/>
          </w:tcPr>
          <w:p w:rsidR="00000000" w:rsidDel="00000000" w:rsidP="00000000" w:rsidRDefault="00000000" w:rsidRPr="00000000" w14:paraId="00000053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13/05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54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14/05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55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15/05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56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57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17/05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58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18/05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59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19/05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5A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LI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DISCERNIMIENTO</w:t>
            </w:r>
          </w:p>
          <w:p w:rsidR="00000000" w:rsidDel="00000000" w:rsidP="00000000" w:rsidRDefault="00000000" w:rsidRPr="00000000" w14:paraId="0000005C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LINEAS NUCLEARES Y DINAMISMOS DE RENOVACIÓN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F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DISCERNIMIENTO CON</w:t>
            </w:r>
          </w:p>
          <w:p w:rsidR="00000000" w:rsidDel="00000000" w:rsidP="00000000" w:rsidRDefault="00000000" w:rsidRPr="00000000" w14:paraId="00000061">
            <w:pPr>
              <w:spacing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COLABORADORES Y LAICOS HOSPITALARIOS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before="12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DISCERNIMIENTO </w:t>
            </w:r>
          </w:p>
          <w:p w:rsidR="00000000" w:rsidDel="00000000" w:rsidP="00000000" w:rsidRDefault="00000000" w:rsidRPr="00000000" w14:paraId="00000064">
            <w:pPr>
              <w:spacing w:after="0" w:before="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COLABORADORES Y LAICOS </w:t>
            </w:r>
          </w:p>
          <w:p w:rsidR="00000000" w:rsidDel="00000000" w:rsidP="00000000" w:rsidRDefault="00000000" w:rsidRPr="00000000" w14:paraId="00000065">
            <w:pPr>
              <w:spacing w:after="0" w:before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SALIDA </w:t>
            </w:r>
          </w:p>
          <w:p w:rsidR="00000000" w:rsidDel="00000000" w:rsidP="00000000" w:rsidRDefault="00000000" w:rsidRPr="00000000" w14:paraId="00000066">
            <w:pPr>
              <w:spacing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RECREATIVA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before="120" w:lineRule="auto"/>
              <w:jc w:val="center"/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INICIO PROCESO DE ELECCIONES</w:t>
            </w:r>
          </w:p>
        </w:tc>
      </w:tr>
      <w:tr>
        <w:trPr>
          <w:cantSplit w:val="0"/>
          <w:tblHeader w:val="0"/>
        </w:trPr>
        <w:tc>
          <w:tcPr>
            <w:shd w:fill="73dfdc" w:val="clear"/>
          </w:tcPr>
          <w:p w:rsidR="00000000" w:rsidDel="00000000" w:rsidP="00000000" w:rsidRDefault="00000000" w:rsidRPr="00000000" w14:paraId="00000068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20 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69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21/05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6A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22/05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6B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23/05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6C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24/05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6D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25/05</w:t>
            </w:r>
          </w:p>
        </w:tc>
        <w:tc>
          <w:tcPr>
            <w:shd w:fill="73dfdc" w:val="clear"/>
          </w:tcPr>
          <w:p w:rsidR="00000000" w:rsidDel="00000000" w:rsidP="00000000" w:rsidRDefault="00000000" w:rsidRPr="00000000" w14:paraId="0000006E">
            <w:pPr>
              <w:spacing w:before="12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26/05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PROCESO DE DISCERNIMIENTO</w:t>
            </w:r>
          </w:p>
          <w:p w:rsidR="00000000" w:rsidDel="00000000" w:rsidP="00000000" w:rsidRDefault="00000000" w:rsidRPr="00000000" w14:paraId="00000071">
            <w:pPr>
              <w:spacing w:before="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ELECCIÓN SUPERIORA GENERAL</w:t>
            </w:r>
          </w:p>
          <w:p w:rsidR="00000000" w:rsidDel="00000000" w:rsidP="00000000" w:rsidRDefault="00000000" w:rsidRPr="00000000" w14:paraId="00000074">
            <w:pPr>
              <w:spacing w:before="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12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ELECCIÓN CONSEJERAS GENERALES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ENCUENTRO CON EL PAPA FRANCISCO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APROBACIÓN  DOC. CAPITULAR</w:t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PROCESO DE IMPLEMENTACIÓN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ACUERDOS Y SUGERENCIAS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before="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CONCLUSIONES  Y CLAUSURA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473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EE14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EE144F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E144F"/>
  </w:style>
  <w:style w:type="paragraph" w:styleId="Piedepgina">
    <w:name w:val="footer"/>
    <w:basedOn w:val="Normal"/>
    <w:link w:val="PiedepginaCar"/>
    <w:uiPriority w:val="99"/>
    <w:unhideWhenUsed w:val="1"/>
    <w:rsid w:val="00EE144F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E144F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57EC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57EC8"/>
    <w:rPr>
      <w:rFonts w:ascii="Segoe UI" w:cs="Segoe UI" w:hAnsi="Segoe UI"/>
      <w:sz w:val="18"/>
      <w:szCs w:val="18"/>
    </w:rPr>
  </w:style>
  <w:style w:type="character" w:styleId="Textoennegrita">
    <w:name w:val="Strong"/>
    <w:basedOn w:val="Fuentedeprrafopredeter"/>
    <w:uiPriority w:val="22"/>
    <w:qFormat w:val="1"/>
    <w:rsid w:val="00F236A5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xdWzWLJAhrFFq3o+UkdpKL6/AA==">CgMxLjAyCGguZ2pkZ3hzOAByITFDQ09ueGFmWGwzazRxeTRLa3BqSFp3RnpuMVA2T3IzZA==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2024-03-09T20:12:00Z</dcterms:created>
  <dc:creator>Secretaria General - HSC</dc:creator>
</cp:coreProperties>
</file>